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431" w14:textId="77777777" w:rsidR="00E00048" w:rsidRPr="00A265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ascii="Arial" w:hAnsi="Arial" w:cs="Arial"/>
          <w:color w:val="0F2338"/>
          <w:sz w:val="20"/>
          <w:szCs w:val="20"/>
          <w:lang w:val="ru-RU"/>
        </w:rPr>
      </w:pPr>
      <w:r>
        <w:rPr>
          <w:rFonts w:ascii="Arial" w:hAnsi="Arial" w:cs="Arial"/>
          <w:b/>
          <w:color w:val="0F2338"/>
          <w:sz w:val="20"/>
          <w:szCs w:val="20"/>
          <w:lang w:val="ru-RU"/>
        </w:rPr>
        <w:t>15</w:t>
      </w:r>
      <w:r w:rsidRPr="00A26590">
        <w:rPr>
          <w:rFonts w:ascii="Arial" w:hAnsi="Arial" w:cs="Arial"/>
          <w:b/>
          <w:color w:val="0F2338"/>
          <w:sz w:val="20"/>
          <w:szCs w:val="20"/>
          <w:lang w:val="ru-RU"/>
        </w:rPr>
        <w:t xml:space="preserve">.06.2022 </w:t>
      </w:r>
    </w:p>
    <w:p w14:paraId="7B6612A4" w14:textId="77777777" w:rsidR="00E00048" w:rsidRPr="00A265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ascii="Arial" w:hAnsi="Arial" w:cs="Arial"/>
          <w:color w:val="0F2338"/>
          <w:sz w:val="20"/>
          <w:szCs w:val="20"/>
          <w:lang w:val="ru-RU"/>
        </w:rPr>
      </w:pPr>
      <w:r w:rsidRPr="00A26590">
        <w:rPr>
          <w:rFonts w:ascii="Arial" w:hAnsi="Arial" w:cs="Arial"/>
          <w:b/>
          <w:color w:val="0F2338"/>
          <w:sz w:val="20"/>
          <w:szCs w:val="20"/>
          <w:lang w:val="ru-RU"/>
        </w:rPr>
        <w:t xml:space="preserve">Пресс-релиз </w:t>
      </w:r>
    </w:p>
    <w:p w14:paraId="15E60B6D" w14:textId="77777777" w:rsidR="00E00048" w:rsidRDefault="00E00048" w:rsidP="00050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F2338"/>
          <w:lang w:val="ru-RU"/>
        </w:rPr>
      </w:pPr>
    </w:p>
    <w:p w14:paraId="3551132A" w14:textId="77777777" w:rsidR="00E00048" w:rsidRPr="00A26590" w:rsidRDefault="00E00048" w:rsidP="00050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F2338"/>
          <w:lang w:val="ru-RU"/>
        </w:rPr>
      </w:pPr>
    </w:p>
    <w:p w14:paraId="0258FF70" w14:textId="77777777" w:rsidR="00E00048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lang w:val="ru-RU"/>
        </w:rPr>
      </w:pPr>
      <w:r>
        <w:rPr>
          <w:rFonts w:ascii="Arial" w:hAnsi="Arial" w:cs="Arial"/>
          <w:b/>
          <w:color w:val="0F2338"/>
          <w:lang w:val="ru-RU"/>
        </w:rPr>
        <w:t>Первая</w:t>
      </w:r>
      <w:r w:rsidRPr="00A26590">
        <w:rPr>
          <w:rFonts w:ascii="Arial" w:hAnsi="Arial" w:cs="Arial"/>
          <w:b/>
          <w:color w:val="0F2338"/>
          <w:lang w:val="ru-RU"/>
        </w:rPr>
        <w:t xml:space="preserve"> ярмарк</w:t>
      </w:r>
      <w:r>
        <w:rPr>
          <w:rFonts w:ascii="Arial" w:hAnsi="Arial" w:cs="Arial"/>
          <w:b/>
          <w:color w:val="0F2338"/>
          <w:lang w:val="ru-RU"/>
        </w:rPr>
        <w:t>а современного</w:t>
      </w:r>
      <w:r w:rsidRPr="00A26590">
        <w:rPr>
          <w:rFonts w:ascii="Arial" w:hAnsi="Arial" w:cs="Arial"/>
          <w:b/>
          <w:color w:val="0F2338"/>
          <w:lang w:val="ru-RU"/>
        </w:rPr>
        <w:t xml:space="preserve"> искусства «1703» </w:t>
      </w:r>
      <w:r>
        <w:rPr>
          <w:rFonts w:ascii="Arial" w:hAnsi="Arial" w:cs="Arial"/>
          <w:b/>
          <w:color w:val="0F2338"/>
          <w:lang w:val="ru-RU"/>
        </w:rPr>
        <w:t xml:space="preserve">открылась </w:t>
      </w:r>
    </w:p>
    <w:p w14:paraId="2B4C229D" w14:textId="77777777" w:rsidR="00E00048" w:rsidRPr="00A265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lang w:val="ru-RU"/>
        </w:rPr>
      </w:pPr>
      <w:r>
        <w:rPr>
          <w:rFonts w:ascii="Arial" w:hAnsi="Arial" w:cs="Arial"/>
          <w:b/>
          <w:color w:val="0F2338"/>
          <w:lang w:val="ru-RU"/>
        </w:rPr>
        <w:t>в Санкт-Петербурге</w:t>
      </w:r>
    </w:p>
    <w:p w14:paraId="22D899FC" w14:textId="77777777" w:rsidR="00E00048" w:rsidRPr="00A265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lang w:val="ru-RU"/>
        </w:rPr>
      </w:pPr>
    </w:p>
    <w:p w14:paraId="6A9824D2" w14:textId="66A1A56A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bCs/>
          <w:color w:val="0F2338"/>
          <w:sz w:val="22"/>
          <w:szCs w:val="22"/>
          <w:lang w:val="ru-RU"/>
        </w:rPr>
      </w:pPr>
      <w:bookmarkStart w:id="0" w:name="_Hlk106196228"/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15 июня 2022 года в Центральном выставочном зале «Манеж» прошла торжественная церемония открытия первой Санкт-Петербургской ярмарки искусства «1703», организатором которой выступил</w:t>
      </w:r>
      <w:r w:rsidR="002D2B90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о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</w:t>
      </w:r>
      <w:r w:rsidR="002D2B90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ПАО </w:t>
      </w:r>
      <w:r w:rsidR="004128CA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«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Газпром</w:t>
      </w:r>
      <w:r w:rsidR="004128CA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»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при поддержке Комитета по культуре Санкт-Петербурга. В церемонии приняли участие </w:t>
      </w:r>
      <w:r w:rsidR="004128CA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П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редседатель </w:t>
      </w:r>
      <w:r w:rsidR="004128CA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П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равления ПАО «Газпром» Алексей Миллер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,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</w:t>
      </w:r>
      <w:r w:rsidR="004128CA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Г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убернатор Санкт-Петербурга Александр Беглов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и директор ЦВЗ «Манеж» Павел Пригара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. Для почетных гостей провели экскурсию по экспозиции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 «1703»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. Работа ярмарки продлится до 19 июня 2022 года. Планируется, что она станет ежегодным культурным событием города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.</w:t>
      </w:r>
    </w:p>
    <w:p w14:paraId="69C9890B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739B5564" w14:textId="01209B7E" w:rsidR="00E00048" w:rsidRPr="00862890" w:rsidRDefault="00E00048" w:rsidP="00723B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Алексей Миллер, 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П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редседатель </w:t>
      </w:r>
      <w:r w:rsidR="00536721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П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равления ПАО «Газпром»: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 «Мы с администрацией города реализуем много совместных проектов. Это проекты в области образования, в области культуры, в области сохранения исторической части нашего любимого города. И ярмарка искусств без сомнения является продолжением этой масштабной работы. Одновременно ярмарка является знаком уважения — уважения к личности Петра, к деятельности по развитию и сохранению богатого культурно-исторического наследия России. И я уверен, что те люди, с горящими сердцами, которые делают эту ярмарку, будут нести и дальше, в будущее, лучшие традиции нашего русского искусства. И уверен, что ярмарка искусств будет традиционной, займет важное, знаковое место среди культурных событий России и получит широкую известность».</w:t>
      </w:r>
    </w:p>
    <w:p w14:paraId="2927DAD6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790300CE" w14:textId="0C8AE78F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 xml:space="preserve">Александр Беглов, </w:t>
      </w:r>
      <w:r w:rsidR="009B2D82"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Г</w:t>
      </w:r>
      <w:r w:rsidRPr="00862890">
        <w:rPr>
          <w:rFonts w:ascii="Arial" w:hAnsi="Arial" w:cs="Arial"/>
          <w:b/>
          <w:bCs/>
          <w:color w:val="0F2338"/>
          <w:sz w:val="22"/>
          <w:szCs w:val="22"/>
          <w:lang w:val="ru-RU"/>
        </w:rPr>
        <w:t>убернатор Санкт-Петербурга: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 «Это не просто ярмарка. Это коммуникационная площадка. Здесь созданы условия, чтобы посетители и художники могли общаться. Сюда приехали и коллекционеры, и художники. Не только из Петербурга, но из всей страны. Желаю этому проекту долголетия».</w:t>
      </w:r>
    </w:p>
    <w:p w14:paraId="0342E077" w14:textId="77777777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37A9F200" w14:textId="77777777" w:rsidR="00E00048" w:rsidRPr="00862890" w:rsidRDefault="00E00048" w:rsidP="00B04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Губернатор также поблагодарил Алексея Миллера за масштабную работу по комплексному благоустройству города, поддержку и развитие культуры и искусства, массового и профессионального спорта, здравоохранения и науки. </w:t>
      </w:r>
    </w:p>
    <w:p w14:paraId="0DB5A965" w14:textId="77777777" w:rsidR="00E00048" w:rsidRPr="00862890" w:rsidRDefault="00E00048" w:rsidP="00B04F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6E3DCABA" w14:textId="4F41E5EB" w:rsidR="002D2B90" w:rsidRPr="00862890" w:rsidRDefault="00E00048" w:rsidP="002D2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Работа ярмарки продлится с 16 по 19 июня. В эти дни в трех секциях ярмарки — «Галереи», «Коллекции» и «Цифровое искусство» — будет представлено все разнообразие художественных практик: от живописи и фотографии до скульптуры, инсталляций и </w:t>
      </w:r>
      <w:r w:rsidRPr="00862890">
        <w:rPr>
          <w:rFonts w:ascii="Arial" w:hAnsi="Arial" w:cs="Arial"/>
          <w:color w:val="0F2338"/>
          <w:sz w:val="22"/>
          <w:szCs w:val="22"/>
        </w:rPr>
        <w:t>NFT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. Так, в секции «Галереи» представлены 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lastRenderedPageBreak/>
        <w:t xml:space="preserve">работы современных художников из 17 галерей Санкт-Петербурга, Москвы и других городов России. </w:t>
      </w:r>
      <w:r w:rsidR="007A5206"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В секции «Коллекции» – три масштабных кураторских спецпроекта от Marina Gisich Gallery, KGallery и Центра визуальной культуры Béton. 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В секции «Цифровое искусство» — произведения, которые объединяют искусство и новые технологии, </w:t>
      </w:r>
      <w:r w:rsidR="002D2B90" w:rsidRPr="00862890">
        <w:rPr>
          <w:rFonts w:ascii="Arial" w:hAnsi="Arial" w:cs="Arial"/>
          <w:color w:val="0F2338"/>
          <w:sz w:val="22"/>
          <w:szCs w:val="22"/>
          <w:lang w:val="ru-RU"/>
        </w:rPr>
        <w:t>научно-исследовательские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 методы и формы творческого самовыражения. </w:t>
      </w:r>
    </w:p>
    <w:p w14:paraId="4C256BA8" w14:textId="7350608F" w:rsidR="00E00048" w:rsidRPr="00862890" w:rsidRDefault="00E00048" w:rsidP="002D2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color w:val="0F2338"/>
          <w:sz w:val="22"/>
          <w:szCs w:val="22"/>
          <w:lang w:val="ru-RU"/>
        </w:rPr>
      </w:pPr>
    </w:p>
    <w:p w14:paraId="529FE738" w14:textId="77777777" w:rsidR="00E00048" w:rsidRPr="00862890" w:rsidRDefault="00E00048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>В рамках публичной культурно-образовательной программы посетителей ярмарки ждут арт-медиации, а также лекции и дискуссии с участием ведущих экспертов в сфере искусства. Среди ключевых тем — коллекционирование, биоарт и цифровое искусство.</w:t>
      </w:r>
    </w:p>
    <w:p w14:paraId="5B762B5B" w14:textId="77777777" w:rsidR="00E00048" w:rsidRPr="00862890" w:rsidRDefault="00E00048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 </w:t>
      </w:r>
    </w:p>
    <w:p w14:paraId="5F6A1DFE" w14:textId="77777777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>Время работы ярмарки — с 11:00 до 21:00.</w:t>
      </w:r>
    </w:p>
    <w:p w14:paraId="050D949C" w14:textId="77777777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Полная программа мероприятий доступна по </w:t>
      </w:r>
      <w:hyperlink r:id="rId6" w:history="1">
        <w:r w:rsidRPr="00862890">
          <w:rPr>
            <w:rStyle w:val="a5"/>
            <w:rFonts w:ascii="Arial" w:hAnsi="Arial" w:cs="Arial"/>
            <w:sz w:val="22"/>
            <w:szCs w:val="22"/>
            <w:lang w:val="ru-RU"/>
          </w:rPr>
          <w:t>ссылке</w:t>
        </w:r>
      </w:hyperlink>
      <w:r w:rsidRPr="00862890">
        <w:rPr>
          <w:rFonts w:ascii="Arial" w:hAnsi="Arial" w:cs="Arial"/>
          <w:color w:val="0F2338"/>
          <w:sz w:val="22"/>
          <w:szCs w:val="22"/>
          <w:lang w:val="ru-RU"/>
        </w:rPr>
        <w:t>.</w:t>
      </w:r>
    </w:p>
    <w:p w14:paraId="750AD765" w14:textId="77777777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Приобрести входные билеты можно в кассах Манежа. </w:t>
      </w:r>
    </w:p>
    <w:p w14:paraId="3BF63CC5" w14:textId="77777777" w:rsidR="00E00048" w:rsidRPr="00862890" w:rsidRDefault="00E00048" w:rsidP="00724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70862DCD" w14:textId="77777777" w:rsidR="00E00048" w:rsidRPr="00862890" w:rsidRDefault="00E00048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14" w:firstLine="720"/>
        <w:rPr>
          <w:rFonts w:ascii="Arial" w:hAnsi="Arial" w:cs="Arial"/>
          <w:b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b/>
          <w:color w:val="0F2338"/>
          <w:sz w:val="22"/>
          <w:szCs w:val="22"/>
          <w:lang w:val="ru-RU"/>
        </w:rPr>
        <w:t>Справка о «1703»</w:t>
      </w:r>
    </w:p>
    <w:p w14:paraId="66980250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b/>
          <w:color w:val="0F2338"/>
          <w:sz w:val="22"/>
          <w:szCs w:val="22"/>
          <w:lang w:val="ru-RU"/>
        </w:rPr>
      </w:pPr>
    </w:p>
    <w:p w14:paraId="709DA62E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Санкт-Петербургская ярмарка искусства «1703» — масштабный культурный проект, призванный содействовать развитию института коллекционирования в России, поддержать художников и галереи искусства. Ярмарка задумана как новое ежегодное культурное событие города, а ее первый сезон приурочен к празднованию 350-летия со дня рождения Петра </w:t>
      </w:r>
      <w:r w:rsidRPr="00862890">
        <w:rPr>
          <w:rFonts w:ascii="Arial" w:hAnsi="Arial" w:cs="Arial"/>
          <w:color w:val="0F2338"/>
          <w:sz w:val="22"/>
          <w:szCs w:val="22"/>
        </w:rPr>
        <w:t>I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. </w:t>
      </w:r>
    </w:p>
    <w:p w14:paraId="6AFD1ADC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0AFC5659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Организатор ярмарки — ПАО «Газпром». Группа Газпром ведет в Санкт-Петербурге масштабную работу по комплексному благоустройству города, по поддержке и развитию культуры и искусства, массового и профессионального спорта, здравоохранения, науки. В частности, к 2022 году Группа Газпром приняла участие более чем в 220 благотворительных проектах. К началу 2022 года по программе «Газпром — детям» в городе построено 37 современных спортивных объектов, включая спортивные комплексы, бассейны и катки. В рамках программы по комплексному благоустройству Санкт-Петербурга реконструировано более 80 улиц, скверов, набережных и площадей, установлено свыше 16 тысяч уличных светильников. Ведутся масштабные реставрационные проекты в крупнейших музейных комплексах. На средства Газпрома завершено воссоздание интерьеров Лионского зала, проведены восстановительные работы в церкви Воскресения Христова, продолжается воссоздание интерьеров Зубовского флигеля Екатерининского дворца ГМЗ «Царское Село». С 2009 года Газпром является постоянным партнером ГМЗ «Петергоф» в восстановлении Китайского дворца в Ораниенбауме, к настоящему моменту отреставрированы 12 из 17 интерьеров дворца. Группа Газпром поддерживает масштабные выставочные и реставрационные проекты, в частности в Государственном Эрмитаже, Государственном Русском музее, Музее Фаберже. </w:t>
      </w:r>
    </w:p>
    <w:p w14:paraId="0D894184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65A32CBC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>Санкт-Петербургская ярмарка искусства «1703» проходит с 16 по 19 июня 2022 года в Центральном выставочном зале «Манеж» при поддержке Комитета по культуре Санкт-Петербурга. Событие включено в официальную культурную программу ПМЭФ-2022. Билеты на ярмарку можно приобрести в кассах Манежа в дни проведения «1703». Возрастное ограничение — 12+.</w:t>
      </w:r>
    </w:p>
    <w:p w14:paraId="3FF80296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2888099D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Официальный сайт проекта: </w:t>
      </w:r>
    </w:p>
    <w:p w14:paraId="05E58CB4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</w:rPr>
        <w:t>https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://</w:t>
      </w:r>
      <w:r w:rsidRPr="00862890">
        <w:rPr>
          <w:rFonts w:ascii="Arial" w:hAnsi="Arial" w:cs="Arial"/>
          <w:color w:val="0F2338"/>
          <w:sz w:val="22"/>
          <w:szCs w:val="22"/>
        </w:rPr>
        <w:t>www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.1703</w:t>
      </w:r>
      <w:r w:rsidRPr="00862890">
        <w:rPr>
          <w:rFonts w:ascii="Arial" w:hAnsi="Arial" w:cs="Arial"/>
          <w:color w:val="0F2338"/>
          <w:sz w:val="22"/>
          <w:szCs w:val="22"/>
        </w:rPr>
        <w:t>af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.</w:t>
      </w:r>
      <w:r w:rsidRPr="00862890">
        <w:rPr>
          <w:rFonts w:ascii="Arial" w:hAnsi="Arial" w:cs="Arial"/>
          <w:color w:val="0F2338"/>
          <w:sz w:val="22"/>
          <w:szCs w:val="22"/>
        </w:rPr>
        <w:t>ru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/</w:t>
      </w:r>
    </w:p>
    <w:p w14:paraId="52537F80" w14:textId="77777777" w:rsidR="00E00048" w:rsidRPr="00862890" w:rsidRDefault="00E0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</w:p>
    <w:p w14:paraId="684F2E7C" w14:textId="77777777" w:rsidR="00E00048" w:rsidRPr="0056225C" w:rsidRDefault="00E00048" w:rsidP="005622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ascii="Arial" w:hAnsi="Arial" w:cs="Arial"/>
          <w:color w:val="0F2338"/>
          <w:sz w:val="22"/>
          <w:szCs w:val="22"/>
          <w:lang w:val="ru-RU"/>
        </w:rPr>
      </w:pPr>
      <w:r w:rsidRPr="00862890">
        <w:rPr>
          <w:rFonts w:ascii="Arial" w:hAnsi="Arial" w:cs="Arial"/>
          <w:color w:val="0F2338"/>
          <w:sz w:val="22"/>
          <w:szCs w:val="22"/>
          <w:lang w:val="ru-RU"/>
        </w:rPr>
        <w:t xml:space="preserve">Пресс-служба: </w:t>
      </w:r>
      <w:r w:rsidRPr="00862890">
        <w:rPr>
          <w:rFonts w:ascii="Arial" w:hAnsi="Arial" w:cs="Arial"/>
          <w:color w:val="0F2338"/>
          <w:sz w:val="22"/>
          <w:szCs w:val="22"/>
        </w:rPr>
        <w:t>press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@1703</w:t>
      </w:r>
      <w:r w:rsidRPr="00862890">
        <w:rPr>
          <w:rFonts w:ascii="Arial" w:hAnsi="Arial" w:cs="Arial"/>
          <w:color w:val="0F2338"/>
          <w:sz w:val="22"/>
          <w:szCs w:val="22"/>
        </w:rPr>
        <w:t>af</w:t>
      </w:r>
      <w:r w:rsidRPr="00862890">
        <w:rPr>
          <w:rFonts w:ascii="Arial" w:hAnsi="Arial" w:cs="Arial"/>
          <w:color w:val="0F2338"/>
          <w:sz w:val="22"/>
          <w:szCs w:val="22"/>
          <w:lang w:val="ru-RU"/>
        </w:rPr>
        <w:t>.</w:t>
      </w:r>
      <w:r w:rsidRPr="00862890">
        <w:rPr>
          <w:rFonts w:ascii="Arial" w:hAnsi="Arial" w:cs="Arial"/>
          <w:color w:val="0F2338"/>
          <w:sz w:val="22"/>
          <w:szCs w:val="22"/>
        </w:rPr>
        <w:t>ru</w:t>
      </w:r>
      <w:bookmarkEnd w:id="0"/>
    </w:p>
    <w:sectPr w:rsidR="00E00048" w:rsidRPr="0056225C" w:rsidSect="0028011A">
      <w:headerReference w:type="default" r:id="rId7"/>
      <w:footerReference w:type="default" r:id="rId8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2124" w14:textId="77777777" w:rsidR="00F12D7D" w:rsidRDefault="00F1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AE8A9E4" w14:textId="77777777" w:rsidR="00F12D7D" w:rsidRDefault="00F1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668A" w14:textId="77777777" w:rsidR="00E00048" w:rsidRDefault="00E000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rPr>
        <w:rFonts w:ascii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71E8" w14:textId="77777777" w:rsidR="00F12D7D" w:rsidRDefault="00F1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B9E3389" w14:textId="77777777" w:rsidR="00F12D7D" w:rsidRDefault="00F1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1C04" w14:textId="77777777" w:rsidR="00E00048" w:rsidRDefault="00E000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ind w:left="794"/>
      <w:rPr>
        <w:rFonts w:ascii="Calibri" w:hAnsi="Calibri" w:cs="Calibri"/>
        <w:color w:val="000000"/>
      </w:rPr>
    </w:pPr>
  </w:p>
  <w:p w14:paraId="29A0910F" w14:textId="7A433807" w:rsidR="00E00048" w:rsidRDefault="003E393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right" w:pos="9020"/>
      </w:tabs>
      <w:ind w:left="794"/>
      <w:rPr>
        <w:rFonts w:ascii="Helvetica Neue" w:hAnsi="Helvetica Neue" w:cs="Helvetica Neue"/>
        <w:color w:val="000000"/>
      </w:rPr>
    </w:pPr>
    <w:r>
      <w:rPr>
        <w:rFonts w:ascii="Helvetica Neue" w:hAnsi="Helvetica Neue" w:cs="Helvetica Neue"/>
        <w:noProof/>
        <w:color w:val="000000"/>
        <w:lang w:val="ru-RU" w:eastAsia="ru-RU"/>
      </w:rPr>
      <w:drawing>
        <wp:inline distT="0" distB="0" distL="0" distR="0" wp14:anchorId="701ED949" wp14:editId="22BAFB30">
          <wp:extent cx="5669280" cy="16687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14"/>
    <w:rsid w:val="00023D60"/>
    <w:rsid w:val="000502CE"/>
    <w:rsid w:val="000A5C34"/>
    <w:rsid w:val="0017450B"/>
    <w:rsid w:val="0028011A"/>
    <w:rsid w:val="00287E63"/>
    <w:rsid w:val="002B2A6B"/>
    <w:rsid w:val="002C12EC"/>
    <w:rsid w:val="002D2B90"/>
    <w:rsid w:val="00313B9A"/>
    <w:rsid w:val="00353314"/>
    <w:rsid w:val="00361D5F"/>
    <w:rsid w:val="003E3938"/>
    <w:rsid w:val="004128CA"/>
    <w:rsid w:val="00424EE5"/>
    <w:rsid w:val="004317E5"/>
    <w:rsid w:val="00536721"/>
    <w:rsid w:val="0056225C"/>
    <w:rsid w:val="00693D64"/>
    <w:rsid w:val="00695E9D"/>
    <w:rsid w:val="00723BD6"/>
    <w:rsid w:val="00724435"/>
    <w:rsid w:val="007A5206"/>
    <w:rsid w:val="00862890"/>
    <w:rsid w:val="009B2D82"/>
    <w:rsid w:val="00A23266"/>
    <w:rsid w:val="00A26590"/>
    <w:rsid w:val="00A73511"/>
    <w:rsid w:val="00A9170A"/>
    <w:rsid w:val="00AC097E"/>
    <w:rsid w:val="00AD0D93"/>
    <w:rsid w:val="00B04F80"/>
    <w:rsid w:val="00C925D1"/>
    <w:rsid w:val="00CA2F9B"/>
    <w:rsid w:val="00D7206D"/>
    <w:rsid w:val="00DB27C0"/>
    <w:rsid w:val="00E00048"/>
    <w:rsid w:val="00EA7161"/>
    <w:rsid w:val="00EE7058"/>
    <w:rsid w:val="00F00913"/>
    <w:rsid w:val="00F12D7D"/>
    <w:rsid w:val="00F62191"/>
    <w:rsid w:val="00F66378"/>
    <w:rsid w:val="00F95253"/>
    <w:rsid w:val="00FD5FF4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2FD36"/>
  <w15:docId w15:val="{7ED2AAB6-4875-7949-AC08-DCF958EB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801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801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801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8011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2801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801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306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DF306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DF306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DF306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F306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DF3064"/>
    <w:rPr>
      <w:rFonts w:ascii="Calibri" w:eastAsia="Times New Roman" w:hAnsi="Calibri" w:cs="Times New Roman"/>
      <w:b/>
      <w:bCs/>
      <w:lang w:val="en-US" w:eastAsia="en-US"/>
    </w:rPr>
  </w:style>
  <w:style w:type="table" w:customStyle="1" w:styleId="TableNormal1">
    <w:name w:val="Table Normal1"/>
    <w:uiPriority w:val="99"/>
    <w:rsid w:val="0028011A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2801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DF306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a5">
    <w:name w:val="Hyperlink"/>
    <w:uiPriority w:val="99"/>
    <w:rPr>
      <w:rFonts w:cs="Times New Roman"/>
      <w:u w:val="single"/>
    </w:rPr>
  </w:style>
  <w:style w:type="table" w:customStyle="1" w:styleId="TableNormal11">
    <w:name w:val="Table Normal11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uiPriority w:val="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4"/>
      <w:szCs w:val="24"/>
      <w:lang w:val="en-US" w:eastAsia="en-US"/>
    </w:rPr>
  </w:style>
  <w:style w:type="character" w:customStyle="1" w:styleId="a9">
    <w:name w:val="Нет"/>
    <w:uiPriority w:val="99"/>
  </w:style>
  <w:style w:type="character" w:customStyle="1" w:styleId="Hyperlink0">
    <w:name w:val="Hyperlink.0"/>
    <w:uiPriority w:val="99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cs="Times New Roman"/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cs="Times New Roman"/>
      <w:sz w:val="24"/>
      <w:szCs w:val="24"/>
      <w:lang w:val="en-US" w:eastAsia="en-US"/>
    </w:rPr>
  </w:style>
  <w:style w:type="paragraph" w:styleId="ae">
    <w:name w:val="Subtitle"/>
    <w:basedOn w:val="a"/>
    <w:next w:val="a"/>
    <w:link w:val="af"/>
    <w:uiPriority w:val="99"/>
    <w:qFormat/>
    <w:rsid w:val="0028011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link w:val="ae"/>
    <w:uiPriority w:val="11"/>
    <w:rsid w:val="00DF3064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11">
    <w:name w:val="Неразрешенное упоминание1"/>
    <w:uiPriority w:val="99"/>
    <w:semiHidden/>
    <w:rsid w:val="00AD0D93"/>
    <w:rPr>
      <w:rFonts w:cs="Times New Roman"/>
      <w:color w:val="605E5C"/>
      <w:shd w:val="clear" w:color="auto" w:fill="E1DFDD"/>
    </w:rPr>
  </w:style>
  <w:style w:type="character" w:styleId="af0">
    <w:name w:val="FollowedHyperlink"/>
    <w:uiPriority w:val="99"/>
    <w:semiHidden/>
    <w:unhideWhenUsed/>
    <w:rsid w:val="002D2B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703af.ru/schedu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Ольга Маталыцкая</cp:lastModifiedBy>
  <cp:revision>2</cp:revision>
  <dcterms:created xsi:type="dcterms:W3CDTF">2023-02-04T19:35:00Z</dcterms:created>
  <dcterms:modified xsi:type="dcterms:W3CDTF">2023-02-04T19:35:00Z</dcterms:modified>
</cp:coreProperties>
</file>